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D4" w:rsidRDefault="00895F97">
      <w:pPr>
        <w:rPr>
          <w:rFonts w:hint="cs"/>
        </w:rPr>
      </w:pPr>
      <w:hyperlink r:id="rId5" w:history="1">
        <w:r>
          <w:rPr>
            <w:rStyle w:val="Hyperlink"/>
          </w:rPr>
          <w:t>https://www.honeywellmsds.com/ehswww/hon/result/report.jsp?P_LANGU=E&amp;P_SYS=1&amp;P_SSN=3444&amp;P_REP=00000000000000000022&amp;P_RES=1312</w:t>
        </w:r>
      </w:hyperlink>
      <w:bookmarkStart w:id="0" w:name="_GoBack"/>
      <w:bookmarkEnd w:id="0"/>
    </w:p>
    <w:sectPr w:rsidR="003B2BD4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97"/>
    <w:rsid w:val="003B2BD4"/>
    <w:rsid w:val="00515657"/>
    <w:rsid w:val="008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neywellmsds.com/ehswww/hon/result/report.jsp?P_LANGU=E&amp;P_SYS=1&amp;P_SSN=3444&amp;P_REP=00000000000000000022&amp;P_RES=1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2019-04-03T10:22:00Z</dcterms:created>
  <dcterms:modified xsi:type="dcterms:W3CDTF">2019-04-03T10:22:00Z</dcterms:modified>
</cp:coreProperties>
</file>