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341" w:type="dxa"/>
        <w:tblInd w:w="-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2176"/>
        <w:gridCol w:w="2717"/>
      </w:tblGrid>
      <w:tr w:rsidR="00AC1E76" w:rsidTr="006C358D">
        <w:trPr>
          <w:trHeight w:val="75"/>
        </w:trPr>
        <w:tc>
          <w:tcPr>
            <w:tcW w:w="5448" w:type="dxa"/>
          </w:tcPr>
          <w:p w:rsidR="00AC1E76" w:rsidRPr="000B2D3B" w:rsidRDefault="00AC1E76" w:rsidP="006C358D">
            <w:pPr>
              <w:pStyle w:val="a3"/>
              <w:ind w:left="57"/>
              <w:jc w:val="right"/>
              <w:rPr>
                <w:rFonts w:ascii="Arial" w:hAnsi="Arial" w:cs="Arial"/>
                <w:color w:val="4D555B"/>
                <w:sz w:val="20"/>
                <w:szCs w:val="20"/>
              </w:rPr>
            </w:pPr>
            <w:bookmarkStart w:id="0" w:name="_GoBack"/>
            <w:bookmarkEnd w:id="0"/>
            <w:r w:rsidRPr="00703A08"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  <w:rtl/>
              </w:rPr>
              <w:drawing>
                <wp:anchor distT="0" distB="0" distL="114300" distR="114300" simplePos="0" relativeHeight="251660288" behindDoc="1" locked="0" layoutInCell="1" allowOverlap="1" wp14:anchorId="7E26148F" wp14:editId="15EFBE11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0</wp:posOffset>
                  </wp:positionV>
                  <wp:extent cx="847725" cy="714375"/>
                  <wp:effectExtent l="0" t="0" r="9525" b="9525"/>
                  <wp:wrapTight wrapText="bothSides">
                    <wp:wrapPolygon edited="0">
                      <wp:start x="0" y="0"/>
                      <wp:lineTo x="0" y="21312"/>
                      <wp:lineTo x="21357" y="21312"/>
                      <wp:lineTo x="21357" y="0"/>
                      <wp:lineTo x="0" y="0"/>
                    </wp:wrapPolygon>
                  </wp:wrapTight>
                  <wp:docPr id="3" name="תמונה 3" descr="C:\Users\ADMIN\Desktop\לוגואים\Binder2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לוגואים\Binder2-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37" t="14819" r="15798" b="9853"/>
                          <a:stretch/>
                        </pic:blipFill>
                        <pic:spPr bwMode="auto"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2D3B">
              <w:rPr>
                <w:rFonts w:ascii="Arial" w:hAnsi="Arial" w:cs="Arial"/>
                <w:i/>
                <w:iCs/>
                <w:color w:val="CB7322"/>
                <w:sz w:val="20"/>
                <w:szCs w:val="20"/>
                <w:rtl/>
              </w:rPr>
              <w:t>משרד החינוך, המזכירות הפדגוגית</w:t>
            </w:r>
          </w:p>
          <w:p w:rsidR="00AC1E76" w:rsidRPr="000B2D3B" w:rsidRDefault="00AC1E76" w:rsidP="006C358D">
            <w:pPr>
              <w:pStyle w:val="a3"/>
              <w:ind w:left="57"/>
              <w:jc w:val="right"/>
              <w:rPr>
                <w:rFonts w:ascii="Arial" w:hAnsi="Arial" w:cs="Arial"/>
                <w:i/>
                <w:iCs/>
                <w:color w:val="CB7322"/>
                <w:sz w:val="20"/>
                <w:szCs w:val="20"/>
              </w:rPr>
            </w:pPr>
            <w:r>
              <w:rPr>
                <w:rFonts w:ascii="Arial" w:hAnsi="Arial" w:cs="Arial" w:hint="cs"/>
                <w:i/>
                <w:iCs/>
                <w:color w:val="CB7322"/>
                <w:sz w:val="20"/>
                <w:szCs w:val="20"/>
                <w:rtl/>
              </w:rPr>
              <w:t xml:space="preserve"> </w:t>
            </w:r>
            <w:r w:rsidRPr="000B2D3B">
              <w:rPr>
                <w:rFonts w:ascii="Arial" w:hAnsi="Arial" w:cs="Arial"/>
                <w:i/>
                <w:iCs/>
                <w:color w:val="CB7322"/>
                <w:sz w:val="20"/>
                <w:szCs w:val="20"/>
                <w:rtl/>
              </w:rPr>
              <w:t>הפיקוח על הוראת הביולוגיה</w:t>
            </w:r>
          </w:p>
          <w:p w:rsidR="00AC1E76" w:rsidRPr="009929E9" w:rsidRDefault="00AC1E76" w:rsidP="006C358D">
            <w:pPr>
              <w:pStyle w:val="a3"/>
              <w:bidi/>
              <w:rPr>
                <w:rFonts w:ascii="Arial" w:hAnsi="Arial" w:cs="Arial"/>
                <w:color w:val="4D555B"/>
                <w:sz w:val="20"/>
                <w:szCs w:val="20"/>
                <w:rtl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  <w:rtl/>
              </w:rPr>
              <w:t xml:space="preserve">המרכז לפיתוח ותמיכה במעבדות </w:t>
            </w: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הביולוגיה ב</w:t>
            </w:r>
            <w:r w:rsidRPr="000B2D3B">
              <w:rPr>
                <w:rFonts w:ascii="Arial" w:hAnsi="Arial" w:cs="Arial"/>
                <w:color w:val="4D555B"/>
                <w:sz w:val="20"/>
                <w:szCs w:val="20"/>
                <w:rtl/>
              </w:rPr>
              <w:t xml:space="preserve">בתי </w:t>
            </w: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הספר</w:t>
            </w:r>
          </w:p>
        </w:tc>
        <w:tc>
          <w:tcPr>
            <w:tcW w:w="2176" w:type="dxa"/>
          </w:tcPr>
          <w:p w:rsidR="00AC1E76" w:rsidRPr="000B2D3B" w:rsidRDefault="00AC1E76" w:rsidP="006C358D">
            <w:pPr>
              <w:pStyle w:val="a3"/>
              <w:ind w:left="57"/>
              <w:jc w:val="right"/>
              <w:rPr>
                <w:rFonts w:ascii="Arial" w:hAnsi="Arial" w:cs="Arial"/>
                <w:i/>
                <w:iCs/>
                <w:color w:val="CB7322"/>
                <w:sz w:val="20"/>
                <w:szCs w:val="20"/>
              </w:rPr>
            </w:pPr>
            <w:r w:rsidRPr="000B2D3B">
              <w:rPr>
                <w:rFonts w:ascii="Arial" w:hAnsi="Arial" w:cs="Arial"/>
                <w:i/>
                <w:iCs/>
                <w:color w:val="CB7322"/>
                <w:sz w:val="20"/>
                <w:szCs w:val="20"/>
                <w:rtl/>
              </w:rPr>
              <w:t>הפקולטה למדעי החברה</w:t>
            </w:r>
          </w:p>
          <w:p w:rsidR="00AC1E76" w:rsidRPr="000B2D3B" w:rsidRDefault="00AC1E76" w:rsidP="006C358D">
            <w:pPr>
              <w:pStyle w:val="a3"/>
              <w:ind w:left="57"/>
              <w:jc w:val="right"/>
              <w:rPr>
                <w:rFonts w:ascii="Arial" w:hAnsi="Arial" w:cs="Arial"/>
                <w:color w:val="4D555B"/>
                <w:sz w:val="20"/>
                <w:szCs w:val="20"/>
              </w:rPr>
            </w:pP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בית הספר לחינוך</w:t>
            </w:r>
          </w:p>
          <w:p w:rsidR="00AC1E76" w:rsidRPr="000B2D3B" w:rsidRDefault="00AC1E76" w:rsidP="006C358D">
            <w:pPr>
              <w:pStyle w:val="a3"/>
              <w:jc w:val="right"/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  <w:rtl/>
              </w:rPr>
              <w:t xml:space="preserve">ע"ש </w:t>
            </w:r>
            <w:r w:rsidRPr="000B2D3B">
              <w:rPr>
                <w:rFonts w:ascii="Arial" w:hAnsi="Arial" w:cs="Arial" w:hint="cs"/>
                <w:color w:val="4D555B"/>
                <w:sz w:val="20"/>
                <w:szCs w:val="20"/>
                <w:rtl/>
              </w:rPr>
              <w:t>פרופ' פ. חורגין</w:t>
            </w:r>
          </w:p>
        </w:tc>
        <w:tc>
          <w:tcPr>
            <w:tcW w:w="2717" w:type="dxa"/>
          </w:tcPr>
          <w:p w:rsidR="00AC1E76" w:rsidRPr="000B2D3B" w:rsidRDefault="00AC1E76" w:rsidP="006C358D">
            <w:pPr>
              <w:pStyle w:val="a3"/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</w:rPr>
            </w:pPr>
            <w:r w:rsidRPr="000B2D3B">
              <w:rPr>
                <w:rFonts w:ascii="Arial" w:hAnsi="Arial" w:cs="Arial"/>
                <w:i/>
                <w:iCs/>
                <w:noProof/>
                <w:color w:val="CB7322"/>
                <w:sz w:val="20"/>
                <w:szCs w:val="20"/>
              </w:rPr>
              <w:t>Faculty of Social Sciences</w:t>
            </w:r>
          </w:p>
          <w:p w:rsidR="00AC1E76" w:rsidRPr="000B2D3B" w:rsidRDefault="00AC1E76" w:rsidP="006C358D">
            <w:pPr>
              <w:pStyle w:val="a3"/>
              <w:spacing w:before="10"/>
              <w:rPr>
                <w:rFonts w:ascii="Arial" w:hAnsi="Arial" w:cs="Arial"/>
                <w:color w:val="4D555B"/>
                <w:sz w:val="20"/>
                <w:szCs w:val="20"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 xml:space="preserve">The </w:t>
            </w:r>
            <w:proofErr w:type="spellStart"/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>Pinchas</w:t>
            </w:r>
            <w:proofErr w:type="spellEnd"/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 xml:space="preserve"> </w:t>
            </w:r>
            <w:proofErr w:type="spellStart"/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>Churgin</w:t>
            </w:r>
            <w:proofErr w:type="spellEnd"/>
          </w:p>
          <w:p w:rsidR="00AC1E76" w:rsidRPr="000B2D3B" w:rsidRDefault="00AC1E76" w:rsidP="006C358D">
            <w:pPr>
              <w:pStyle w:val="p1"/>
              <w:rPr>
                <w:rFonts w:ascii="Arial" w:hAnsi="Arial"/>
                <w:sz w:val="20"/>
                <w:szCs w:val="20"/>
              </w:rPr>
            </w:pPr>
            <w:r w:rsidRPr="000B2D3B">
              <w:rPr>
                <w:rFonts w:ascii="Arial" w:hAnsi="Arial" w:cs="Arial"/>
                <w:color w:val="4D555B"/>
                <w:sz w:val="20"/>
                <w:szCs w:val="20"/>
              </w:rPr>
              <w:t>School of Education</w:t>
            </w:r>
          </w:p>
        </w:tc>
      </w:tr>
    </w:tbl>
    <w:p w:rsidR="00AC1E76" w:rsidRDefault="00AC1E76" w:rsidP="00AC1E76">
      <w:pPr>
        <w:pStyle w:val="a3"/>
        <w:tabs>
          <w:tab w:val="clear" w:pos="4680"/>
          <w:tab w:val="clear" w:pos="9360"/>
          <w:tab w:val="left" w:pos="2505"/>
        </w:tabs>
        <w:rPr>
          <w:noProof/>
          <w:lang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5F6E" wp14:editId="3168BCDA">
            <wp:simplePos x="0" y="0"/>
            <wp:positionH relativeFrom="page">
              <wp:posOffset>0</wp:posOffset>
            </wp:positionH>
            <wp:positionV relativeFrom="paragraph">
              <wp:posOffset>-665480</wp:posOffset>
            </wp:positionV>
            <wp:extent cx="575718" cy="666643"/>
            <wp:effectExtent l="0" t="0" r="0" b="635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718" cy="666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E76" w:rsidRDefault="00AC1E76" w:rsidP="00AC1E76">
      <w:pPr>
        <w:bidi w:val="0"/>
        <w:rPr>
          <w:b/>
          <w:bCs/>
          <w:sz w:val="32"/>
          <w:szCs w:val="32"/>
          <w:rtl/>
        </w:rPr>
      </w:pPr>
    </w:p>
    <w:p w:rsidR="00AC1E76" w:rsidRDefault="00AC1E76" w:rsidP="00AC1E76">
      <w:pPr>
        <w:bidi w:val="0"/>
        <w:rPr>
          <w:b/>
          <w:bCs/>
          <w:sz w:val="32"/>
          <w:szCs w:val="32"/>
          <w:rtl/>
        </w:rPr>
      </w:pPr>
    </w:p>
    <w:p w:rsidR="00AC1E76" w:rsidRPr="00AC1E76" w:rsidRDefault="00AC1E76" w:rsidP="00AC1E76">
      <w:pPr>
        <w:bidi w:val="0"/>
        <w:rPr>
          <w:b/>
          <w:bCs/>
          <w:sz w:val="32"/>
          <w:szCs w:val="32"/>
          <w:rtl/>
        </w:rPr>
      </w:pPr>
      <w:r w:rsidRPr="00AC1E76">
        <w:rPr>
          <w:b/>
          <w:bCs/>
          <w:sz w:val="32"/>
          <w:szCs w:val="32"/>
        </w:rPr>
        <w:t>3-Indoleacetic acid</w:t>
      </w:r>
    </w:p>
    <w:p w:rsidR="00AC1E76" w:rsidRPr="00AC1E76" w:rsidRDefault="00AC1E76" w:rsidP="00AC1E76">
      <w:pPr>
        <w:rPr>
          <w:b/>
          <w:bCs/>
          <w:sz w:val="32"/>
          <w:szCs w:val="32"/>
          <w:rtl/>
        </w:rPr>
      </w:pPr>
      <w:r w:rsidRPr="00AC1E76">
        <w:rPr>
          <w:rFonts w:hint="cs"/>
          <w:b/>
          <w:bCs/>
          <w:sz w:val="32"/>
          <w:szCs w:val="32"/>
          <w:rtl/>
        </w:rPr>
        <w:t>אוקסין</w:t>
      </w:r>
    </w:p>
    <w:p w:rsidR="00AC1E76" w:rsidRDefault="00AC1E76" w:rsidP="00AC1E76">
      <w:pPr>
        <w:bidi w:val="0"/>
        <w:rPr>
          <w:rtl/>
        </w:rPr>
      </w:pPr>
    </w:p>
    <w:p w:rsidR="00290E92" w:rsidRDefault="005645C8" w:rsidP="00AC1E76">
      <w:pPr>
        <w:bidi w:val="0"/>
      </w:pPr>
      <w:hyperlink r:id="rId7" w:history="1">
        <w:r w:rsidR="00261008">
          <w:rPr>
            <w:rStyle w:val="Hyperlink"/>
          </w:rPr>
          <w:t>https://www.sigmaaldrich.com/MSDS/MSDS/DisplayMSDSPage.do?country=IL&amp;language=en&amp;productNumber=I2886&amp;brand=SIGMA&amp;PageToGoToURL=https%3A%2F%2Fwww.sigmaaldrich.com%2Fcatalog%2Fsearch%3Fterm%3D3-Indoleacetic%2Bacid%26interface%3DProduct%2520Name%26N%3D0%2B%26mode%3Dmode%2520matchpartialmax%26lang%3Den%26region%3DIL%26focus%3DproductN%3D0%2520220003048%2520219853286%2520219853146</w:t>
        </w:r>
      </w:hyperlink>
    </w:p>
    <w:sectPr w:rsidR="00290E92" w:rsidSect="005156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08"/>
    <w:rsid w:val="00261008"/>
    <w:rsid w:val="00290E92"/>
    <w:rsid w:val="00515657"/>
    <w:rsid w:val="005645C8"/>
    <w:rsid w:val="00AC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61008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C1E76"/>
    <w:rPr>
      <w:color w:val="800080" w:themeColor="followedHyperlink"/>
      <w:u w:val="single"/>
    </w:rPr>
  </w:style>
  <w:style w:type="paragraph" w:styleId="a3">
    <w:name w:val="header"/>
    <w:basedOn w:val="a"/>
    <w:link w:val="a4"/>
    <w:unhideWhenUsed/>
    <w:rsid w:val="00AC1E76"/>
    <w:pPr>
      <w:tabs>
        <w:tab w:val="center" w:pos="4680"/>
        <w:tab w:val="right" w:pos="9360"/>
      </w:tabs>
      <w:bidi w:val="0"/>
      <w:spacing w:after="0" w:line="240" w:lineRule="auto"/>
    </w:pPr>
    <w:rPr>
      <w:sz w:val="24"/>
      <w:szCs w:val="24"/>
    </w:rPr>
  </w:style>
  <w:style w:type="character" w:customStyle="1" w:styleId="a4">
    <w:name w:val="כותרת עליונה תו"/>
    <w:basedOn w:val="a0"/>
    <w:link w:val="a3"/>
    <w:rsid w:val="00AC1E76"/>
    <w:rPr>
      <w:sz w:val="24"/>
      <w:szCs w:val="24"/>
    </w:rPr>
  </w:style>
  <w:style w:type="table" w:styleId="a5">
    <w:name w:val="Table Grid"/>
    <w:basedOn w:val="a1"/>
    <w:uiPriority w:val="39"/>
    <w:rsid w:val="00AC1E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C1E76"/>
    <w:pPr>
      <w:bidi w:val="0"/>
      <w:spacing w:after="0" w:line="240" w:lineRule="auto"/>
    </w:pPr>
    <w:rPr>
      <w:rFonts w:ascii="Open Sans" w:hAnsi="Open Sans" w:cs="Times New Roman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61008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C1E76"/>
    <w:rPr>
      <w:color w:val="800080" w:themeColor="followedHyperlink"/>
      <w:u w:val="single"/>
    </w:rPr>
  </w:style>
  <w:style w:type="paragraph" w:styleId="a3">
    <w:name w:val="header"/>
    <w:basedOn w:val="a"/>
    <w:link w:val="a4"/>
    <w:unhideWhenUsed/>
    <w:rsid w:val="00AC1E76"/>
    <w:pPr>
      <w:tabs>
        <w:tab w:val="center" w:pos="4680"/>
        <w:tab w:val="right" w:pos="9360"/>
      </w:tabs>
      <w:bidi w:val="0"/>
      <w:spacing w:after="0" w:line="240" w:lineRule="auto"/>
    </w:pPr>
    <w:rPr>
      <w:sz w:val="24"/>
      <w:szCs w:val="24"/>
    </w:rPr>
  </w:style>
  <w:style w:type="character" w:customStyle="1" w:styleId="a4">
    <w:name w:val="כותרת עליונה תו"/>
    <w:basedOn w:val="a0"/>
    <w:link w:val="a3"/>
    <w:rsid w:val="00AC1E76"/>
    <w:rPr>
      <w:sz w:val="24"/>
      <w:szCs w:val="24"/>
    </w:rPr>
  </w:style>
  <w:style w:type="table" w:styleId="a5">
    <w:name w:val="Table Grid"/>
    <w:basedOn w:val="a1"/>
    <w:uiPriority w:val="39"/>
    <w:rsid w:val="00AC1E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C1E76"/>
    <w:pPr>
      <w:bidi w:val="0"/>
      <w:spacing w:after="0" w:line="240" w:lineRule="auto"/>
    </w:pPr>
    <w:rPr>
      <w:rFonts w:ascii="Open Sans" w:hAnsi="Open Sans" w:cs="Times New Roman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gmaaldrich.com/MSDS/MSDS/DisplayMSDSPage.do?country=IL&amp;language=en&amp;productNumber=I2886&amp;brand=SIGMA&amp;PageToGoToURL=https%3A%2F%2Fwww.sigmaaldrich.com%2Fcatalog%2Fsearch%3Fterm%3D3-Indoleacetic%2Bacid%26interface%3DProduct%2520Name%26N%3D0%2B%26mode%3Dmode%2520matchpartialmax%26lang%3Den%26region%3DIL%26focus%3DproductN%3D0%2520220003048%2520219853286%25202198531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Bruria Agrest</dc:creator>
  <cp:lastModifiedBy>Bruria Agrest</cp:lastModifiedBy>
  <cp:revision>2</cp:revision>
  <dcterms:created xsi:type="dcterms:W3CDTF">2020-03-01T11:05:00Z</dcterms:created>
  <dcterms:modified xsi:type="dcterms:W3CDTF">2020-03-01T11:05:00Z</dcterms:modified>
</cp:coreProperties>
</file>